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34DC" w14:textId="77777777" w:rsidR="00913D0A" w:rsidRPr="00540FF2" w:rsidRDefault="00913D0A" w:rsidP="002501AB">
      <w:pPr>
        <w:pStyle w:val="Cabealho"/>
        <w:tabs>
          <w:tab w:val="center" w:pos="3960"/>
          <w:tab w:val="right" w:pos="9180"/>
        </w:tabs>
        <w:jc w:val="center"/>
        <w:rPr>
          <w:rFonts w:ascii="Arial" w:hAnsi="Arial" w:cs="Arial"/>
          <w:b/>
          <w:sz w:val="22"/>
          <w:szCs w:val="22"/>
        </w:rPr>
      </w:pPr>
      <w:r w:rsidRPr="00540FF2">
        <w:rPr>
          <w:rFonts w:ascii="Arial" w:hAnsi="Arial" w:cs="Arial"/>
          <w:b/>
          <w:sz w:val="22"/>
          <w:szCs w:val="22"/>
        </w:rPr>
        <w:t xml:space="preserve">CONSULTA DE PREÇOS Nº </w:t>
      </w:r>
      <w:r>
        <w:rPr>
          <w:rFonts w:ascii="Arial" w:hAnsi="Arial" w:cs="Arial"/>
          <w:b/>
          <w:sz w:val="22"/>
          <w:szCs w:val="22"/>
        </w:rPr>
        <w:t>67</w:t>
      </w:r>
      <w:r w:rsidRPr="00540FF2">
        <w:rPr>
          <w:rFonts w:ascii="Arial" w:hAnsi="Arial" w:cs="Arial"/>
          <w:b/>
          <w:sz w:val="22"/>
          <w:szCs w:val="22"/>
        </w:rPr>
        <w:t>/2025</w:t>
      </w:r>
    </w:p>
    <w:p w14:paraId="49CECDF6" w14:textId="77777777" w:rsidR="00913D0A" w:rsidRPr="00540FF2" w:rsidRDefault="00913D0A" w:rsidP="002501AB">
      <w:pPr>
        <w:ind w:left="540" w:hanging="180"/>
        <w:jc w:val="center"/>
        <w:rPr>
          <w:rFonts w:ascii="Arial" w:hAnsi="Arial" w:cs="Arial"/>
          <w:b/>
          <w:sz w:val="22"/>
          <w:szCs w:val="22"/>
        </w:rPr>
      </w:pPr>
      <w:r w:rsidRPr="00540FF2">
        <w:rPr>
          <w:rFonts w:ascii="Arial" w:hAnsi="Arial" w:cs="Arial"/>
          <w:b/>
          <w:sz w:val="22"/>
          <w:szCs w:val="22"/>
        </w:rPr>
        <w:t xml:space="preserve">Data: </w:t>
      </w:r>
      <w:r>
        <w:rPr>
          <w:rFonts w:ascii="Arial" w:hAnsi="Arial" w:cs="Arial"/>
          <w:b/>
          <w:sz w:val="22"/>
          <w:szCs w:val="22"/>
        </w:rPr>
        <w:t>05/08</w:t>
      </w:r>
      <w:r w:rsidRPr="00540FF2">
        <w:rPr>
          <w:rFonts w:ascii="Arial" w:hAnsi="Arial" w:cs="Arial"/>
          <w:b/>
          <w:sz w:val="22"/>
          <w:szCs w:val="22"/>
        </w:rPr>
        <w:t>/2025</w:t>
      </w:r>
    </w:p>
    <w:p w14:paraId="325AD8B4" w14:textId="7E5C829A" w:rsidR="009A21E2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Fornecedor: .........................................................................................................................................</w:t>
      </w:r>
    </w:p>
    <w:p w14:paraId="3DAC8E21" w14:textId="6568EACB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CNPJ: ..................................................................................................................................................</w:t>
      </w:r>
    </w:p>
    <w:p w14:paraId="13695CB1" w14:textId="5ACBF94A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 ............................................................................................................................................</w:t>
      </w:r>
    </w:p>
    <w:p w14:paraId="18D9550B" w14:textId="08381891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Cidade: ................................................................................................................................................</w:t>
      </w:r>
    </w:p>
    <w:p w14:paraId="0BF34AC8" w14:textId="1241E827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.............................................................................................................................................</w:t>
      </w:r>
    </w:p>
    <w:p w14:paraId="30CF5534" w14:textId="7AA1EB21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 .................................................................................................................................................</w:t>
      </w:r>
    </w:p>
    <w:p w14:paraId="5871DC3F" w14:textId="2BCB28AF" w:rsidR="00913D0A" w:rsidRDefault="00913D0A" w:rsidP="002501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 e Identificação do Responsável: ...............................................................................................</w:t>
      </w:r>
    </w:p>
    <w:p w14:paraId="61206EF1" w14:textId="77777777" w:rsidR="00913D0A" w:rsidRPr="000F1DC9" w:rsidRDefault="00913D0A" w:rsidP="002501A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5893"/>
        <w:gridCol w:w="849"/>
        <w:gridCol w:w="812"/>
        <w:gridCol w:w="2086"/>
      </w:tblGrid>
      <w:tr w:rsidR="00913D0A" w:rsidRPr="00913D0A" w14:paraId="5317B8DC" w14:textId="77777777" w:rsidTr="00913D0A">
        <w:trPr>
          <w:jc w:val="center"/>
        </w:trPr>
        <w:tc>
          <w:tcPr>
            <w:tcW w:w="846" w:type="dxa"/>
          </w:tcPr>
          <w:p w14:paraId="633DD802" w14:textId="4BF67F1E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D0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095" w:type="dxa"/>
          </w:tcPr>
          <w:p w14:paraId="5694A469" w14:textId="26B5C272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D0A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51" w:type="dxa"/>
          </w:tcPr>
          <w:p w14:paraId="1F742843" w14:textId="2CBE562C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D0A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818" w:type="dxa"/>
          </w:tcPr>
          <w:p w14:paraId="46395D31" w14:textId="7C10DE14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D0A"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2153" w:type="dxa"/>
          </w:tcPr>
          <w:p w14:paraId="21B90C40" w14:textId="35BEC27D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D0A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913D0A" w:rsidRPr="00913D0A" w14:paraId="004C770D" w14:textId="77777777" w:rsidTr="00913D0A">
        <w:trPr>
          <w:jc w:val="center"/>
        </w:trPr>
        <w:tc>
          <w:tcPr>
            <w:tcW w:w="846" w:type="dxa"/>
            <w:vAlign w:val="center"/>
          </w:tcPr>
          <w:p w14:paraId="2B948868" w14:textId="107FE446" w:rsidR="00913D0A" w:rsidRPr="00913D0A" w:rsidRDefault="00913D0A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14:paraId="7C41C87B" w14:textId="49C034A7" w:rsidR="00913D0A" w:rsidRPr="00913D0A" w:rsidRDefault="002501AB" w:rsidP="0025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D0A">
              <w:rPr>
                <w:rFonts w:ascii="Arial" w:hAnsi="Arial" w:cs="Arial"/>
                <w:sz w:val="20"/>
                <w:szCs w:val="20"/>
              </w:rPr>
              <w:t>PORTARIA ELETRÔNICA (VÍDEO PORTEIRO) COM 01 MONITOR EM CORES, 01 INTERFONE, CONTROLADOR DE ACESSO BIOMÉTRICO FACIAL E POR MEIO DE CARTÕES/TAGS RFID, COM CAPACIDADE MÍNIMA PARA 1000 REGISTROS COMPATÍVEL COM FECHADURA ELÉTRICA OU ELETROÍMÃ, ALÉM DE BOTOEIRA INTERNA PARA SAÍDA DO PRÉDIO.</w:t>
            </w:r>
          </w:p>
        </w:tc>
        <w:tc>
          <w:tcPr>
            <w:tcW w:w="851" w:type="dxa"/>
            <w:vAlign w:val="center"/>
          </w:tcPr>
          <w:p w14:paraId="02B51A90" w14:textId="4FDB7F00" w:rsidR="00913D0A" w:rsidRPr="00913D0A" w:rsidRDefault="002501AB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0A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818" w:type="dxa"/>
            <w:vAlign w:val="center"/>
          </w:tcPr>
          <w:p w14:paraId="78C8ADCC" w14:textId="58781228" w:rsidR="00913D0A" w:rsidRPr="00913D0A" w:rsidRDefault="002501AB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53" w:type="dxa"/>
            <w:vAlign w:val="center"/>
          </w:tcPr>
          <w:p w14:paraId="45C060C0" w14:textId="18384F58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3D0A" w:rsidRPr="00913D0A" w14:paraId="14583D67" w14:textId="77777777" w:rsidTr="00913D0A">
        <w:trPr>
          <w:jc w:val="center"/>
        </w:trPr>
        <w:tc>
          <w:tcPr>
            <w:tcW w:w="846" w:type="dxa"/>
            <w:vAlign w:val="center"/>
          </w:tcPr>
          <w:p w14:paraId="055FA962" w14:textId="43489BEA" w:rsidR="00913D0A" w:rsidRPr="00913D0A" w:rsidRDefault="00913D0A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14:paraId="41F1C4EE" w14:textId="4A20F5B8" w:rsidR="00913D0A" w:rsidRPr="00913D0A" w:rsidRDefault="002501AB" w:rsidP="0025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C2412">
              <w:rPr>
                <w:rFonts w:ascii="Arial" w:hAnsi="Arial" w:cs="Arial"/>
                <w:bCs/>
                <w:sz w:val="20"/>
                <w:szCs w:val="20"/>
              </w:rPr>
              <w:t>NSTALAÇÃO, CONFIGURAÇÃO E PROGRAMAÇÃO DA PORTARIA ELETRÔNICA ACOMPANHADO DE TODOS OS CABOS, CONEXÕES E DEMAIS MATERIAIS NECESSÁRIOS PARA SEU PERFEITO FUNCIONAMENTO.</w:t>
            </w:r>
          </w:p>
        </w:tc>
        <w:tc>
          <w:tcPr>
            <w:tcW w:w="851" w:type="dxa"/>
            <w:vAlign w:val="center"/>
          </w:tcPr>
          <w:p w14:paraId="731CBE5E" w14:textId="4676E97A" w:rsidR="00913D0A" w:rsidRPr="00913D0A" w:rsidRDefault="002501AB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</w:t>
            </w:r>
          </w:p>
        </w:tc>
        <w:tc>
          <w:tcPr>
            <w:tcW w:w="818" w:type="dxa"/>
            <w:vAlign w:val="center"/>
          </w:tcPr>
          <w:p w14:paraId="30C0092C" w14:textId="092C3D6E" w:rsidR="00913D0A" w:rsidRPr="00913D0A" w:rsidRDefault="002501AB" w:rsidP="00250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53" w:type="dxa"/>
            <w:vAlign w:val="center"/>
          </w:tcPr>
          <w:p w14:paraId="522C9B8C" w14:textId="77777777" w:rsidR="00913D0A" w:rsidRDefault="00913D0A" w:rsidP="002501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49EF56" w14:textId="77777777" w:rsidR="00913D0A" w:rsidRPr="002501AB" w:rsidRDefault="00913D0A" w:rsidP="002501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0"/>
      </w:tblGrid>
      <w:tr w:rsidR="00913D0A" w:rsidRPr="00540FF2" w14:paraId="3386A4B3" w14:textId="77777777" w:rsidTr="00913D0A">
        <w:trPr>
          <w:trHeight w:val="283"/>
          <w:jc w:val="center"/>
        </w:trPr>
        <w:tc>
          <w:tcPr>
            <w:tcW w:w="49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7C4D2" w14:textId="77777777" w:rsidR="00913D0A" w:rsidRPr="00540FF2" w:rsidRDefault="00913D0A" w:rsidP="002501A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0FF2">
              <w:rPr>
                <w:rFonts w:ascii="Arial" w:hAnsi="Arial" w:cs="Arial"/>
                <w:b/>
                <w:bCs/>
                <w:sz w:val="21"/>
                <w:szCs w:val="21"/>
              </w:rPr>
              <w:t>OBSERVAÇÕES:</w:t>
            </w:r>
          </w:p>
        </w:tc>
      </w:tr>
      <w:tr w:rsidR="00913D0A" w:rsidRPr="00540FF2" w14:paraId="1351FD2D" w14:textId="77777777" w:rsidTr="00913D0A">
        <w:trPr>
          <w:trHeight w:val="283"/>
          <w:jc w:val="center"/>
        </w:trPr>
        <w:tc>
          <w:tcPr>
            <w:tcW w:w="4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93CE5" w14:textId="77777777" w:rsidR="00913D0A" w:rsidRPr="00540FF2" w:rsidRDefault="00913D0A" w:rsidP="002501A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0FF2">
              <w:rPr>
                <w:rFonts w:ascii="Arial" w:hAnsi="Arial" w:cs="Arial"/>
                <w:sz w:val="21"/>
                <w:szCs w:val="21"/>
              </w:rPr>
              <w:t xml:space="preserve">001 - Apresentar proposta através do e-mail </w:t>
            </w:r>
            <w:hyperlink r:id="rId7" w:history="1">
              <w:r w:rsidRPr="00540FF2">
                <w:rPr>
                  <w:rStyle w:val="Hyperlink"/>
                  <w:rFonts w:ascii="Arial" w:hAnsi="Arial" w:cs="Arial"/>
                  <w:sz w:val="21"/>
                  <w:szCs w:val="21"/>
                </w:rPr>
                <w:t>licitacao@cisamusep.org.br</w:t>
              </w:r>
            </w:hyperlink>
            <w:r w:rsidRPr="00540FF2">
              <w:rPr>
                <w:rFonts w:ascii="Arial" w:hAnsi="Arial" w:cs="Arial"/>
                <w:sz w:val="21"/>
                <w:szCs w:val="21"/>
              </w:rPr>
              <w:t xml:space="preserve"> no </w:t>
            </w:r>
            <w:r w:rsidRPr="00540F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prazo de até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Pr="00540F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cinco</w:t>
            </w:r>
            <w:r w:rsidRPr="00540FF2">
              <w:rPr>
                <w:rFonts w:ascii="Arial" w:hAnsi="Arial" w:cs="Arial"/>
                <w:b/>
                <w:bCs/>
                <w:sz w:val="21"/>
                <w:szCs w:val="21"/>
              </w:rPr>
              <w:t>) dias.</w:t>
            </w:r>
          </w:p>
        </w:tc>
      </w:tr>
      <w:tr w:rsidR="00913D0A" w:rsidRPr="00540FF2" w14:paraId="4E165530" w14:textId="77777777" w:rsidTr="00913D0A">
        <w:trPr>
          <w:trHeight w:val="283"/>
          <w:jc w:val="center"/>
        </w:trPr>
        <w:tc>
          <w:tcPr>
            <w:tcW w:w="4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A74F9" w14:textId="77777777" w:rsidR="00913D0A" w:rsidRPr="00540FF2" w:rsidRDefault="00913D0A" w:rsidP="002501A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0FF2">
              <w:rPr>
                <w:rFonts w:ascii="Arial" w:hAnsi="Arial" w:cs="Arial"/>
                <w:sz w:val="21"/>
                <w:szCs w:val="21"/>
              </w:rPr>
              <w:t xml:space="preserve">002 - FORMA DE PAGAMENTO: À </w:t>
            </w:r>
            <w:r>
              <w:rPr>
                <w:rFonts w:ascii="Arial" w:hAnsi="Arial" w:cs="Arial"/>
                <w:sz w:val="21"/>
                <w:szCs w:val="21"/>
              </w:rPr>
              <w:t>vista</w:t>
            </w:r>
            <w:r w:rsidRPr="00540FF2">
              <w:rPr>
                <w:rFonts w:ascii="Arial" w:hAnsi="Arial" w:cs="Arial"/>
                <w:sz w:val="21"/>
                <w:szCs w:val="21"/>
              </w:rPr>
              <w:t>, em conta ou boleto bancário em nome da Pessoa Jurídica.</w:t>
            </w:r>
          </w:p>
        </w:tc>
      </w:tr>
      <w:tr w:rsidR="00913D0A" w:rsidRPr="00540FF2" w14:paraId="2528307D" w14:textId="77777777" w:rsidTr="00913D0A">
        <w:trPr>
          <w:trHeight w:val="283"/>
          <w:jc w:val="center"/>
        </w:trPr>
        <w:tc>
          <w:tcPr>
            <w:tcW w:w="49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EFF62" w14:textId="77777777" w:rsidR="00913D0A" w:rsidRPr="00540FF2" w:rsidRDefault="00913D0A" w:rsidP="002501A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0FF2">
              <w:rPr>
                <w:rFonts w:ascii="Arial" w:hAnsi="Arial" w:cs="Arial"/>
                <w:sz w:val="21"/>
                <w:szCs w:val="21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540FF2">
              <w:rPr>
                <w:rFonts w:ascii="Arial" w:hAnsi="Arial" w:cs="Arial"/>
                <w:sz w:val="21"/>
                <w:szCs w:val="21"/>
              </w:rPr>
              <w:t xml:space="preserve"> - Informações e/ou esclarecimentos pelo Fone: (44) 3123-8300 ou (44) 3123-8320 ou e-mail: </w:t>
            </w:r>
            <w:hyperlink r:id="rId8" w:history="1">
              <w:r w:rsidRPr="00540FF2">
                <w:rPr>
                  <w:rStyle w:val="Hyperlink"/>
                  <w:rFonts w:ascii="Arial" w:hAnsi="Arial" w:cs="Arial"/>
                  <w:sz w:val="21"/>
                  <w:szCs w:val="21"/>
                </w:rPr>
                <w:t>compras@cisamusep.org.br</w:t>
              </w:r>
            </w:hyperlink>
            <w:r w:rsidRPr="00540FF2">
              <w:rPr>
                <w:rFonts w:ascii="Arial" w:hAnsi="Arial" w:cs="Arial"/>
                <w:sz w:val="21"/>
                <w:szCs w:val="21"/>
              </w:rPr>
              <w:t xml:space="preserve"> ou </w:t>
            </w:r>
            <w:hyperlink r:id="rId9" w:history="1">
              <w:r w:rsidRPr="00540FF2">
                <w:rPr>
                  <w:rStyle w:val="Hyperlink"/>
                  <w:rFonts w:ascii="Arial" w:hAnsi="Arial" w:cs="Arial"/>
                  <w:sz w:val="21"/>
                  <w:szCs w:val="21"/>
                </w:rPr>
                <w:t>licitacao@cisamusep.org.br</w:t>
              </w:r>
            </w:hyperlink>
            <w:r w:rsidRPr="00540FF2">
              <w:rPr>
                <w:rFonts w:ascii="Arial" w:hAnsi="Arial" w:cs="Arial"/>
                <w:sz w:val="21"/>
                <w:szCs w:val="21"/>
              </w:rPr>
              <w:t xml:space="preserve"> – Setor de Compras e Licitação do CISAMUSEP.</w:t>
            </w:r>
          </w:p>
        </w:tc>
      </w:tr>
      <w:tr w:rsidR="00913D0A" w:rsidRPr="00540FF2" w14:paraId="78FFCC67" w14:textId="77777777" w:rsidTr="00913D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E7EA" w14:textId="0E5EF76B" w:rsidR="00913D0A" w:rsidRPr="00913D0A" w:rsidRDefault="00913D0A" w:rsidP="002501A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13D0A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PREÇOS DEVERÃO ESTAR INCLUSOS IMPOSTOS, LEIS SOCIAIS E DEMAIS DESPESAS</w:t>
            </w:r>
          </w:p>
        </w:tc>
      </w:tr>
    </w:tbl>
    <w:p w14:paraId="6EA85106" w14:textId="77777777" w:rsidR="00913D0A" w:rsidRPr="002501AB" w:rsidRDefault="00913D0A" w:rsidP="002501AB">
      <w:pPr>
        <w:jc w:val="both"/>
        <w:rPr>
          <w:rFonts w:ascii="Arial" w:hAnsi="Arial" w:cs="Arial"/>
          <w:sz w:val="20"/>
          <w:szCs w:val="20"/>
        </w:rPr>
      </w:pPr>
    </w:p>
    <w:p w14:paraId="1DBCB5D3" w14:textId="77777777" w:rsidR="000F1DC9" w:rsidRPr="00F722C6" w:rsidRDefault="000F1DC9" w:rsidP="002501AB">
      <w:pPr>
        <w:pStyle w:val="PargrafodaLista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bCs/>
        </w:rPr>
      </w:pPr>
      <w:bookmarkStart w:id="0" w:name="_Hlk205302824"/>
      <w:r>
        <w:rPr>
          <w:rFonts w:ascii="Arial" w:hAnsi="Arial" w:cs="Arial"/>
          <w:b/>
          <w:bCs/>
          <w:u w:val="single"/>
        </w:rPr>
        <w:t>CONDIÇÕES GERAIS</w:t>
      </w:r>
    </w:p>
    <w:p w14:paraId="6B981479" w14:textId="77777777" w:rsidR="000F1DC9" w:rsidRPr="00BA1CFF" w:rsidRDefault="000F1DC9" w:rsidP="002501AB">
      <w:pPr>
        <w:pStyle w:val="PargrafodaLista"/>
        <w:numPr>
          <w:ilvl w:val="1"/>
          <w:numId w:val="1"/>
        </w:numPr>
        <w:tabs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O sistema integrado de portaria eletrônica deve conter a seguinte composição e configuração mínima:</w:t>
      </w:r>
    </w:p>
    <w:p w14:paraId="44566855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Ponto controlador de acesso por reconhecimento Facial,</w:t>
      </w:r>
      <w:r>
        <w:rPr>
          <w:rFonts w:ascii="Arial" w:hAnsi="Arial" w:cs="Arial"/>
        </w:rPr>
        <w:t xml:space="preserve"> </w:t>
      </w:r>
      <w:r w:rsidRPr="00BA1CFF">
        <w:rPr>
          <w:rFonts w:ascii="Arial" w:hAnsi="Arial" w:cs="Arial"/>
        </w:rPr>
        <w:t>monitor em cores de alta precisão de imagens faciais;</w:t>
      </w:r>
    </w:p>
    <w:p w14:paraId="41ED60D1" w14:textId="52BD5FAD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Distância de câmera a face de 0,3 a 2 m;</w:t>
      </w:r>
    </w:p>
    <w:p w14:paraId="4AA806E5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Capacidade de registro de cartões/tags</w:t>
      </w:r>
      <w:r>
        <w:rPr>
          <w:rFonts w:ascii="Arial" w:hAnsi="Arial" w:cs="Arial"/>
        </w:rPr>
        <w:t xml:space="preserve"> e de biometria facial </w:t>
      </w:r>
      <w:r w:rsidRPr="00BA1CFF">
        <w:rPr>
          <w:rFonts w:ascii="Arial" w:hAnsi="Arial" w:cs="Arial"/>
        </w:rPr>
        <w:t xml:space="preserve">com quantidade mínima de </w:t>
      </w:r>
      <w:r>
        <w:rPr>
          <w:rFonts w:ascii="Arial" w:hAnsi="Arial" w:cs="Arial"/>
        </w:rPr>
        <w:t>10</w:t>
      </w:r>
      <w:r w:rsidRPr="00BA1CFF">
        <w:rPr>
          <w:rFonts w:ascii="Arial" w:hAnsi="Arial" w:cs="Arial"/>
        </w:rPr>
        <w:t>00 registros;</w:t>
      </w:r>
    </w:p>
    <w:p w14:paraId="2B1D5848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Controle automático de imagem e sensor de presença infravermelho;</w:t>
      </w:r>
    </w:p>
    <w:p w14:paraId="1FD09AE0" w14:textId="113144D5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 xml:space="preserve">Leitor RFID com tecnologia dual frequência para cartões e </w:t>
      </w:r>
      <w:r>
        <w:rPr>
          <w:rFonts w:ascii="Arial" w:hAnsi="Arial" w:cs="Arial"/>
        </w:rPr>
        <w:t>t</w:t>
      </w:r>
      <w:r w:rsidRPr="00BA1CFF">
        <w:rPr>
          <w:rFonts w:ascii="Arial" w:hAnsi="Arial" w:cs="Arial"/>
        </w:rPr>
        <w:t>ags;</w:t>
      </w:r>
    </w:p>
    <w:p w14:paraId="20D23940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Possui configurações para identificar faces com ou sem a máscara de proteção;</w:t>
      </w:r>
    </w:p>
    <w:p w14:paraId="3BEB16BB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Algoritmo de detecção “face Live” que impede o acionamento por foto ou vídeo;</w:t>
      </w:r>
    </w:p>
    <w:p w14:paraId="44D3CC8A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Interfone acoplado ao sistema, compatível com sistema existente</w:t>
      </w:r>
      <w:r w:rsidRPr="00BA1CFF">
        <w:rPr>
          <w:rFonts w:ascii="Arial" w:hAnsi="Arial" w:cs="Arial"/>
        </w:rPr>
        <w:t>;</w:t>
      </w:r>
    </w:p>
    <w:p w14:paraId="0C5AA45A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BA1CFF">
        <w:rPr>
          <w:rFonts w:ascii="Arial" w:hAnsi="Arial" w:cs="Arial"/>
        </w:rPr>
        <w:t>Alimentação elétrica bivolt 110/220 V;</w:t>
      </w:r>
    </w:p>
    <w:p w14:paraId="0C5FB87C" w14:textId="77777777" w:rsidR="000F1DC9" w:rsidRDefault="000F1DC9" w:rsidP="002501AB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Compatível com o sistema de fechadura elétrica e eletroímã;</w:t>
      </w:r>
    </w:p>
    <w:p w14:paraId="4F3531D5" w14:textId="77777777" w:rsidR="000F1DC9" w:rsidRPr="00BA1CFF" w:rsidRDefault="000F1DC9" w:rsidP="002501AB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Ser resistente as intempéries;</w:t>
      </w:r>
    </w:p>
    <w:p w14:paraId="46C5887A" w14:textId="77777777" w:rsidR="000F1DC9" w:rsidRPr="00992B31" w:rsidRDefault="000F1DC9" w:rsidP="002501AB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992B31">
        <w:rPr>
          <w:rFonts w:ascii="Arial" w:hAnsi="Arial" w:cs="Arial"/>
        </w:rPr>
        <w:t>O produto deverá ser novo e estar em sua embalagem original lacrada com a garantia mínima de 6 meses;</w:t>
      </w:r>
    </w:p>
    <w:p w14:paraId="231190D4" w14:textId="77777777" w:rsidR="000F1DC9" w:rsidRPr="00992B31" w:rsidRDefault="000F1DC9" w:rsidP="002501AB">
      <w:pPr>
        <w:pStyle w:val="PargrafodaLista"/>
        <w:numPr>
          <w:ilvl w:val="2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992B31">
        <w:rPr>
          <w:rFonts w:ascii="Arial" w:hAnsi="Arial" w:cs="Arial"/>
        </w:rPr>
        <w:t>Os serviços de instalação, configuração e programação devem apresentar garantia de 12 meses;</w:t>
      </w:r>
    </w:p>
    <w:p w14:paraId="73EDED0E" w14:textId="77777777" w:rsidR="000F1DC9" w:rsidRPr="0091051C" w:rsidRDefault="000F1DC9" w:rsidP="002501AB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91051C">
        <w:rPr>
          <w:rFonts w:ascii="Arial" w:hAnsi="Arial" w:cs="Arial"/>
        </w:rPr>
        <w:t xml:space="preserve">O equipamento deverá ser acoplado em espaço a ser designado pelo consórcio. </w:t>
      </w:r>
    </w:p>
    <w:p w14:paraId="09AC1C57" w14:textId="77777777" w:rsidR="000F1DC9" w:rsidRDefault="000F1DC9" w:rsidP="002501AB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</w:rPr>
      </w:pPr>
      <w:r w:rsidRPr="0091051C">
        <w:rPr>
          <w:rFonts w:ascii="Arial" w:hAnsi="Arial" w:cs="Arial"/>
        </w:rPr>
        <w:lastRenderedPageBreak/>
        <w:t>Deverá ser fornecida a fonte de alimentação p</w:t>
      </w:r>
      <w:r>
        <w:rPr>
          <w:rFonts w:ascii="Arial" w:hAnsi="Arial" w:cs="Arial"/>
        </w:rPr>
        <w:t>ara</w:t>
      </w:r>
      <w:r w:rsidRPr="0091051C">
        <w:rPr>
          <w:rFonts w:ascii="Arial" w:hAnsi="Arial" w:cs="Arial"/>
        </w:rPr>
        <w:t xml:space="preserve"> rede elétrica e sistema para funcionamento stand-aleone (carregador e bateria selada VRLA em conformidade com a Resolução CONAMA nº 401/2008) da fechadura com eletroímã. </w:t>
      </w:r>
    </w:p>
    <w:p w14:paraId="2AC7D899" w14:textId="654FB3E3" w:rsidR="000F1DC9" w:rsidRPr="00A20C14" w:rsidRDefault="000F1DC9" w:rsidP="002501AB">
      <w:pPr>
        <w:pStyle w:val="PargrafodaLista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ind w:left="0" w:firstLine="0"/>
        <w:contextualSpacing/>
        <w:jc w:val="both"/>
        <w:rPr>
          <w:rFonts w:ascii="Arial" w:hAnsi="Arial" w:cs="Arial"/>
        </w:rPr>
      </w:pPr>
      <w:r w:rsidRPr="00C36C3F">
        <w:rPr>
          <w:rFonts w:ascii="Arial" w:hAnsi="Arial" w:cs="Arial"/>
        </w:rPr>
        <w:t>O sistema deverá ser configurado</w:t>
      </w:r>
      <w:r>
        <w:rPr>
          <w:rFonts w:ascii="Arial" w:hAnsi="Arial" w:cs="Arial"/>
        </w:rPr>
        <w:t xml:space="preserve"> pelo fornecedor de forma compatível com a</w:t>
      </w:r>
      <w:r w:rsidRPr="00C36C3F">
        <w:rPr>
          <w:rFonts w:ascii="Arial" w:hAnsi="Arial" w:cs="Arial"/>
        </w:rPr>
        <w:t xml:space="preserve"> rede </w:t>
      </w:r>
      <w:r>
        <w:rPr>
          <w:rFonts w:ascii="Arial" w:hAnsi="Arial" w:cs="Arial"/>
        </w:rPr>
        <w:t xml:space="preserve">de central telefônica </w:t>
      </w:r>
      <w:r w:rsidRPr="00C36C3F">
        <w:rPr>
          <w:rFonts w:ascii="Arial" w:hAnsi="Arial" w:cs="Arial"/>
        </w:rPr>
        <w:t>existente</w:t>
      </w:r>
      <w:r>
        <w:rPr>
          <w:rFonts w:ascii="Arial" w:hAnsi="Arial" w:cs="Arial"/>
        </w:rPr>
        <w:t>, central telefônica PABX digital – Intelbras modelo impacta 300,</w:t>
      </w:r>
      <w:r w:rsidRPr="00C36C3F">
        <w:rPr>
          <w:rFonts w:ascii="Arial" w:hAnsi="Arial" w:cs="Arial"/>
        </w:rPr>
        <w:t xml:space="preserve"> e vir</w:t>
      </w:r>
      <w:r>
        <w:rPr>
          <w:rFonts w:ascii="Arial" w:hAnsi="Arial" w:cs="Arial"/>
        </w:rPr>
        <w:t xml:space="preserve"> acompanhado </w:t>
      </w:r>
      <w:r w:rsidRPr="00C36C3F">
        <w:rPr>
          <w:rFonts w:ascii="Arial" w:hAnsi="Arial" w:cs="Arial"/>
        </w:rPr>
        <w:t xml:space="preserve">de todos os cabos e conexões necessárias para seu perfeito funcionamento.     </w:t>
      </w:r>
      <w:r w:rsidRPr="00A20C14">
        <w:rPr>
          <w:rFonts w:ascii="Arial" w:hAnsi="Arial" w:cs="Arial"/>
          <w:color w:val="FF0000"/>
        </w:rPr>
        <w:t xml:space="preserve">  </w:t>
      </w:r>
    </w:p>
    <w:bookmarkEnd w:id="0"/>
    <w:p w14:paraId="6C29CEF6" w14:textId="77777777" w:rsidR="00913D0A" w:rsidRPr="002501AB" w:rsidRDefault="00913D0A" w:rsidP="002501AB">
      <w:pPr>
        <w:tabs>
          <w:tab w:val="left" w:pos="142"/>
          <w:tab w:val="left" w:pos="284"/>
          <w:tab w:val="left" w:pos="426"/>
        </w:tabs>
        <w:rPr>
          <w:rFonts w:ascii="Arial" w:hAnsi="Arial" w:cs="Arial"/>
          <w:sz w:val="20"/>
          <w:szCs w:val="20"/>
        </w:rPr>
      </w:pPr>
    </w:p>
    <w:p w14:paraId="5A7458DA" w14:textId="77777777" w:rsidR="000F1DC9" w:rsidRDefault="000F1DC9" w:rsidP="002501AB">
      <w:pPr>
        <w:pStyle w:val="PargrafodaLista"/>
        <w:numPr>
          <w:ilvl w:val="0"/>
          <w:numId w:val="1"/>
        </w:numPr>
        <w:tabs>
          <w:tab w:val="left" w:pos="284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 E LOCAL DE ENTREGA</w:t>
      </w:r>
    </w:p>
    <w:p w14:paraId="526C687D" w14:textId="77777777" w:rsidR="000F1DC9" w:rsidRPr="00A70F00" w:rsidRDefault="000F1DC9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 w:rsidRPr="00A70F00">
        <w:rPr>
          <w:rFonts w:ascii="Arial" w:hAnsi="Arial" w:cs="Arial"/>
        </w:rPr>
        <w:t xml:space="preserve">Mediante o recebimento da Nota de Empenho, a empresa a ser contratada terá o prazo de até 10 (dez) dias para efetuar a entrega e instalação que deverá ser realizada na sede do CISAMUSEP, na Rua Adolpho Contessotto, nº 620, Jardim Ipanema, Maringá – PR, das 8h às 11h30m e das 13h30min às 16h30min, mediante agendamento prévio, </w:t>
      </w:r>
      <w:r w:rsidRPr="00A70F00">
        <w:rPr>
          <w:rFonts w:ascii="Arial" w:hAnsi="Arial" w:cs="Arial"/>
          <w:color w:val="000000" w:themeColor="text1"/>
        </w:rPr>
        <w:t xml:space="preserve">pelo telefone (44) 3123-8300 com o setor de Patrimônio </w:t>
      </w:r>
      <w:r w:rsidRPr="00A70F00">
        <w:rPr>
          <w:rFonts w:ascii="Arial" w:hAnsi="Arial" w:cs="Arial"/>
        </w:rPr>
        <w:t>ou excepcionalmente em horários diferenciados e/ou nos finais de semana, a critério exclusivo do Cisamusep, sem ônus para o Consórcio;</w:t>
      </w:r>
    </w:p>
    <w:p w14:paraId="23F15935" w14:textId="77777777" w:rsidR="000F1DC9" w:rsidRPr="00A70F00" w:rsidRDefault="000F1DC9" w:rsidP="002501AB">
      <w:pPr>
        <w:pStyle w:val="PargrafodaLista"/>
        <w:numPr>
          <w:ilvl w:val="2"/>
          <w:numId w:val="1"/>
        </w:numPr>
        <w:tabs>
          <w:tab w:val="left" w:pos="567"/>
        </w:tabs>
        <w:spacing w:afterLines="160" w:after="384"/>
        <w:ind w:left="0" w:firstLine="0"/>
        <w:contextualSpacing/>
        <w:jc w:val="both"/>
        <w:rPr>
          <w:rFonts w:ascii="Arial" w:hAnsi="Arial" w:cs="Arial"/>
          <w:color w:val="000000" w:themeColor="text1"/>
        </w:rPr>
      </w:pPr>
      <w:r w:rsidRPr="00A70F00">
        <w:rPr>
          <w:rFonts w:ascii="Arial" w:hAnsi="Arial" w:cs="Arial"/>
        </w:rPr>
        <w:t xml:space="preserve">O </w:t>
      </w:r>
      <w:r w:rsidRPr="00A70F00">
        <w:rPr>
          <w:rFonts w:ascii="Arial" w:eastAsia="Arial Unicode MS" w:hAnsi="Arial" w:cs="Arial"/>
        </w:rPr>
        <w:t xml:space="preserve">agendamento da </w:t>
      </w:r>
      <w:r w:rsidRPr="00A70F00">
        <w:rPr>
          <w:rFonts w:ascii="Arial" w:eastAsia="Arial Unicode MS" w:hAnsi="Arial" w:cs="Arial"/>
          <w:color w:val="000000" w:themeColor="text1"/>
        </w:rPr>
        <w:t>instalação</w:t>
      </w:r>
      <w:r w:rsidRPr="00A70F00">
        <w:rPr>
          <w:rFonts w:ascii="Arial" w:eastAsia="Arial Unicode MS" w:hAnsi="Arial" w:cs="Arial"/>
        </w:rPr>
        <w:t xml:space="preserve"> será definido pelo Consórcio e aprovado pela empresa a ser contratada;</w:t>
      </w:r>
    </w:p>
    <w:p w14:paraId="7CF7F8E7" w14:textId="77777777" w:rsidR="000F1DC9" w:rsidRPr="00604400" w:rsidRDefault="000F1DC9" w:rsidP="002501AB">
      <w:pPr>
        <w:pStyle w:val="PargrafodaLista"/>
        <w:numPr>
          <w:ilvl w:val="1"/>
          <w:numId w:val="1"/>
        </w:numPr>
        <w:tabs>
          <w:tab w:val="left" w:pos="426"/>
          <w:tab w:val="left" w:pos="851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604400">
        <w:rPr>
          <w:rFonts w:ascii="Arial" w:hAnsi="Arial" w:cs="Arial"/>
        </w:rPr>
        <w:t>O Consórcio poderá rejeitar no todo ou em parte os serviços executados que estejam insatisfatórios e/ou que não atender(em) as especificações deste Termo de Referência, o qual emitirá um Termo de Recusa, onde consignarão as desconformidades;</w:t>
      </w:r>
    </w:p>
    <w:p w14:paraId="5014AE07" w14:textId="77777777" w:rsidR="000F1DC9" w:rsidRPr="00604400" w:rsidRDefault="000F1DC9" w:rsidP="002501AB">
      <w:pPr>
        <w:pStyle w:val="PargrafodaLista"/>
        <w:ind w:left="0"/>
        <w:jc w:val="both"/>
        <w:rPr>
          <w:rFonts w:ascii="Arial" w:eastAsia="Arial" w:hAnsi="Arial" w:cs="Arial"/>
        </w:rPr>
      </w:pPr>
      <w:r w:rsidRPr="00634CA1">
        <w:rPr>
          <w:rFonts w:ascii="Arial" w:hAnsi="Arial" w:cs="Arial"/>
        </w:rPr>
        <w:t>2.2.1</w:t>
      </w:r>
      <w:r w:rsidRPr="00604400">
        <w:rPr>
          <w:rFonts w:ascii="Arial" w:hAnsi="Arial" w:cs="Arial"/>
          <w:b/>
          <w:bCs/>
        </w:rPr>
        <w:t xml:space="preserve"> </w:t>
      </w:r>
      <w:r w:rsidRPr="00604400">
        <w:rPr>
          <w:rFonts w:ascii="Arial" w:eastAsia="Arial" w:hAnsi="Arial" w:cs="Arial"/>
        </w:rPr>
        <w:t>No termo do artigo 140 da Lei 14.133/21, o objeto deste termo será recebido:</w:t>
      </w:r>
    </w:p>
    <w:p w14:paraId="446522FA" w14:textId="766EB32F" w:rsidR="000F1DC9" w:rsidRPr="00604400" w:rsidRDefault="000F1DC9" w:rsidP="002501AB">
      <w:pPr>
        <w:pStyle w:val="PargrafodaLista"/>
        <w:numPr>
          <w:ilvl w:val="2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Arial" w:eastAsia="Arial" w:hAnsi="Arial" w:cs="Arial"/>
        </w:rPr>
      </w:pPr>
      <w:r w:rsidRPr="00604400">
        <w:rPr>
          <w:rFonts w:ascii="Arial" w:eastAsia="Arial" w:hAnsi="Arial" w:cs="Arial"/>
        </w:rPr>
        <w:t>Provisoriamente, no ato da entrega do(s) produto(s), para posterior verificação da</w:t>
      </w:r>
      <w:r>
        <w:rPr>
          <w:rFonts w:ascii="Arial" w:eastAsia="Arial" w:hAnsi="Arial" w:cs="Arial"/>
        </w:rPr>
        <w:t xml:space="preserve"> c</w:t>
      </w:r>
      <w:r w:rsidRPr="00604400">
        <w:rPr>
          <w:rFonts w:ascii="Arial" w:eastAsia="Arial" w:hAnsi="Arial" w:cs="Arial"/>
        </w:rPr>
        <w:t>onformidade do material com as especificações do objeto licitado;</w:t>
      </w:r>
    </w:p>
    <w:p w14:paraId="76FBA1E4" w14:textId="77777777" w:rsidR="000F1DC9" w:rsidRPr="00604400" w:rsidRDefault="000F1DC9" w:rsidP="002501AB">
      <w:pPr>
        <w:numPr>
          <w:ilvl w:val="2"/>
          <w:numId w:val="2"/>
        </w:numPr>
        <w:tabs>
          <w:tab w:val="left" w:pos="284"/>
        </w:tabs>
        <w:ind w:left="0" w:firstLine="0"/>
        <w:jc w:val="both"/>
        <w:rPr>
          <w:rFonts w:ascii="Arial" w:eastAsia="Arial" w:hAnsi="Arial" w:cs="Arial"/>
        </w:rPr>
      </w:pPr>
      <w:r w:rsidRPr="00604400">
        <w:rPr>
          <w:rFonts w:ascii="Arial" w:eastAsia="Arial" w:hAnsi="Arial" w:cs="Arial"/>
        </w:rPr>
        <w:t>Definitivamente, em até 10 (dez) dias úteis, contados do recebimento provisório, após criteriosa inspeção e verificação de que o produto adquirido se encontra em perfeitas condições de utilização, além de atender às especificações do objeto contratado;</w:t>
      </w:r>
    </w:p>
    <w:p w14:paraId="2E7E9633" w14:textId="2D301545" w:rsidR="000F1DC9" w:rsidRPr="00604400" w:rsidRDefault="000F1DC9" w:rsidP="002501AB">
      <w:pPr>
        <w:pStyle w:val="PargrafodaLista"/>
        <w:numPr>
          <w:ilvl w:val="2"/>
          <w:numId w:val="3"/>
        </w:numPr>
        <w:tabs>
          <w:tab w:val="left" w:pos="567"/>
        </w:tabs>
        <w:ind w:left="0" w:firstLine="0"/>
        <w:contextualSpacing/>
        <w:jc w:val="both"/>
        <w:rPr>
          <w:rFonts w:ascii="Arial" w:eastAsia="Arial" w:hAnsi="Arial" w:cs="Arial"/>
        </w:rPr>
      </w:pPr>
      <w:r w:rsidRPr="00604400">
        <w:rPr>
          <w:rFonts w:ascii="Arial" w:hAnsi="Arial" w:cs="Arial"/>
        </w:rPr>
        <w:t xml:space="preserve"> O recebimento definitivo do bem não exclui a responsabilidade da contratada quanto aos vícios ocultos, ou seja, aqueles só manifestados quando da sua normal utilização pelo</w:t>
      </w:r>
      <w:r>
        <w:rPr>
          <w:rFonts w:ascii="Arial" w:hAnsi="Arial" w:cs="Arial"/>
        </w:rPr>
        <w:t xml:space="preserve"> </w:t>
      </w:r>
      <w:r w:rsidRPr="00604400">
        <w:rPr>
          <w:rFonts w:ascii="Arial" w:hAnsi="Arial" w:cs="Arial"/>
        </w:rPr>
        <w:t>Consórcio Público de Saúde, nos termos do Código de Defesa do Consumidor;</w:t>
      </w:r>
    </w:p>
    <w:p w14:paraId="62A6DC8B" w14:textId="77777777" w:rsidR="002501AB" w:rsidRDefault="000F1DC9" w:rsidP="002501AB">
      <w:pPr>
        <w:pStyle w:val="PargrafodaLista"/>
        <w:numPr>
          <w:ilvl w:val="2"/>
          <w:numId w:val="3"/>
        </w:numPr>
        <w:tabs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 w:rsidRPr="002501AB">
        <w:rPr>
          <w:rFonts w:ascii="Arial" w:hAnsi="Arial" w:cs="Arial"/>
        </w:rPr>
        <w:t>O bem deverá estar acondicionado em sua embalagem original, nas quais constarão os dados referentes à identificação, à marca do respectivo fabricante, à data de fabricação e garantia, entre outros.</w:t>
      </w:r>
      <w:r w:rsidRPr="002501AB">
        <w:rPr>
          <w:rFonts w:ascii="Arial" w:eastAsia="Arial" w:hAnsi="Arial" w:cs="Arial"/>
        </w:rPr>
        <w:t xml:space="preserve"> O acondicionamento do bem deverá estar</w:t>
      </w:r>
      <w:r w:rsidRPr="002501AB">
        <w:rPr>
          <w:rFonts w:ascii="Arial" w:hAnsi="Arial" w:cs="Arial"/>
        </w:rPr>
        <w:t xml:space="preserve"> em condições adequadas para proteger o conteúdo contra danos durante o transporte, sob condições que envolvam embarques, desembarques, transportes rodoviários, marítimos, ferroviários e/ou aéreos, sendo a empresa vencedora responsável até a entrega em seu </w:t>
      </w:r>
      <w:r w:rsidR="00634CA1" w:rsidRPr="002501AB">
        <w:rPr>
          <w:rFonts w:ascii="Arial" w:hAnsi="Arial" w:cs="Arial"/>
        </w:rPr>
        <w:t>destino</w:t>
      </w:r>
      <w:r w:rsidRPr="002501AB">
        <w:rPr>
          <w:rFonts w:ascii="Arial" w:hAnsi="Arial" w:cs="Arial"/>
        </w:rPr>
        <w:t>, sem ônus para o contratante;</w:t>
      </w:r>
      <w:r w:rsidR="002501AB" w:rsidRPr="002501AB">
        <w:rPr>
          <w:rFonts w:ascii="Arial" w:hAnsi="Arial" w:cs="Arial"/>
        </w:rPr>
        <w:t xml:space="preserve"> </w:t>
      </w:r>
    </w:p>
    <w:p w14:paraId="6F108387" w14:textId="77777777" w:rsidR="002501AB" w:rsidRPr="002501AB" w:rsidRDefault="002501AB" w:rsidP="002501AB">
      <w:pPr>
        <w:pStyle w:val="PargrafodaLista"/>
        <w:numPr>
          <w:ilvl w:val="2"/>
          <w:numId w:val="3"/>
        </w:numPr>
        <w:tabs>
          <w:tab w:val="left" w:pos="851"/>
        </w:tabs>
        <w:ind w:left="0" w:firstLine="0"/>
        <w:mirrorIndents/>
        <w:jc w:val="both"/>
        <w:rPr>
          <w:rFonts w:ascii="Arial" w:hAnsi="Arial" w:cs="Arial"/>
        </w:rPr>
      </w:pPr>
      <w:r w:rsidRPr="00634CA1">
        <w:rPr>
          <w:rFonts w:ascii="Arial" w:hAnsi="Arial" w:cs="Arial"/>
        </w:rPr>
        <w:t>Os serviços rejeitados pelo Consórcio devido ao uso de materiais que não atendam ao solicitado, mal executados, defeituosos e/ou incorretos, serão refeitos, sendo a empresa a ser contratada responsável por toda e qualquer despesa referente à confecção de novo produto e sua instalação;</w:t>
      </w:r>
    </w:p>
    <w:p w14:paraId="6DD89D63" w14:textId="05B88A19" w:rsidR="000F1DC9" w:rsidRPr="002501AB" w:rsidRDefault="000F1DC9" w:rsidP="002501AB">
      <w:pPr>
        <w:pStyle w:val="PargrafodaLista"/>
        <w:numPr>
          <w:ilvl w:val="2"/>
          <w:numId w:val="4"/>
        </w:numPr>
        <w:tabs>
          <w:tab w:val="left" w:pos="709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2501AB">
        <w:rPr>
          <w:rFonts w:ascii="Arial" w:hAnsi="Arial" w:cs="Arial"/>
        </w:rPr>
        <w:t>A empresa a ser contratada deverá r</w:t>
      </w:r>
      <w:r w:rsidRPr="002501AB">
        <w:rPr>
          <w:rFonts w:ascii="Arial" w:hAnsi="Arial" w:cs="Arial"/>
          <w:lang w:eastAsia="ar-SA"/>
        </w:rPr>
        <w:t xml:space="preserve">efazer o serviço, constante no referido Termo, no total ou em parte, </w:t>
      </w:r>
      <w:r w:rsidRPr="002501AB">
        <w:rPr>
          <w:rFonts w:ascii="Arial" w:hAnsi="Arial" w:cs="Arial"/>
        </w:rPr>
        <w:t>no prazo máximo a contar do recebimento do mesmo, de 05 (cinco) dias corridos caso não envolva troca de materiais e de 10 (dez) dias corridos caso necessite de troca.</w:t>
      </w:r>
    </w:p>
    <w:p w14:paraId="2A1ACB9D" w14:textId="77777777" w:rsidR="000F1DC9" w:rsidRDefault="000F1DC9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604400">
        <w:rPr>
          <w:rFonts w:ascii="Arial" w:hAnsi="Arial" w:cs="Arial"/>
        </w:rPr>
        <w:t>Cientificar o CISAMUSEP sobre o andamento da instalação.</w:t>
      </w:r>
    </w:p>
    <w:p w14:paraId="0289A9AF" w14:textId="77777777" w:rsidR="00C80BA3" w:rsidRPr="002501AB" w:rsidRDefault="00C80BA3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129434BA" w14:textId="77777777" w:rsidR="00C80BA3" w:rsidRPr="00C80BA3" w:rsidRDefault="00C80BA3" w:rsidP="002501AB">
      <w:pPr>
        <w:pStyle w:val="PargrafodaLista"/>
        <w:numPr>
          <w:ilvl w:val="0"/>
          <w:numId w:val="1"/>
        </w:numPr>
        <w:tabs>
          <w:tab w:val="left" w:pos="284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 w:rsidRPr="00A70F00">
        <w:rPr>
          <w:rFonts w:ascii="Arial" w:hAnsi="Arial" w:cs="Arial"/>
          <w:b/>
          <w:u w:val="single"/>
        </w:rPr>
        <w:t>OBRIGAÇÕES DA EMPRESA A SER CONTRATADA</w:t>
      </w:r>
    </w:p>
    <w:p w14:paraId="0AB87FE1" w14:textId="77777777" w:rsidR="00C80BA3" w:rsidRPr="00C80BA3" w:rsidRDefault="00C80BA3" w:rsidP="002501AB">
      <w:pPr>
        <w:pStyle w:val="PargrafodaLista"/>
        <w:numPr>
          <w:ilvl w:val="0"/>
          <w:numId w:val="4"/>
        </w:numPr>
        <w:spacing w:afterLines="160" w:after="384"/>
        <w:contextualSpacing/>
        <w:jc w:val="both"/>
        <w:rPr>
          <w:rFonts w:ascii="Arial" w:hAnsi="Arial" w:cs="Arial"/>
          <w:vanish/>
        </w:rPr>
      </w:pPr>
    </w:p>
    <w:p w14:paraId="49CC6B23" w14:textId="622D9BA2" w:rsidR="00C80BA3" w:rsidRPr="00D27958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 xml:space="preserve">Executar o objeto do presente Termo, nas condições estabelecidas, por intermédio de pessoas idôneas, habilitadas e tecnicamente capacitadas, assumindo total responsabilidade por quaisquer danos ou faltas que seus empregados, prepostos ou mandatários que no desempenho de suas funções causem ao Cisamusep, podendo este solicitar a substituição daqueles cuja conduta seja julgada inconveniente ou cuja capacidade técnica seja insuficiente. Esses profissionais deverão </w:t>
      </w:r>
      <w:r w:rsidRPr="00A70F00">
        <w:rPr>
          <w:rFonts w:ascii="Arial" w:hAnsi="Arial" w:cs="Arial"/>
        </w:rPr>
        <w:lastRenderedPageBreak/>
        <w:t>estar equipados com Equipamento de Proteção Individual - EPI conforme legislação vigente e a natureza da tarefa;</w:t>
      </w:r>
    </w:p>
    <w:p w14:paraId="4236F89A" w14:textId="77777777" w:rsidR="00C80BA3" w:rsidRPr="00D27958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 xml:space="preserve">Para realização de uma comunicação eficiente, a empresa a ser contratada deverá manter junto ao Consórcio, ao menos 01 (um) número de telefone móvel, 01 (um) fixo e 01 (um) endereço de correio eletrônico (e-mail), sempre </w:t>
      </w:r>
      <w:r>
        <w:rPr>
          <w:rFonts w:ascii="Arial" w:hAnsi="Arial" w:cs="Arial"/>
        </w:rPr>
        <w:t>atualizado;</w:t>
      </w:r>
    </w:p>
    <w:p w14:paraId="51EC1272" w14:textId="77777777" w:rsidR="00C80BA3" w:rsidRPr="00A70F00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>Comunicar, imediatamente, o Consórcio toda e qualquer irregularidade e/ou dificuldade que impossibilite a execução do serviço contratado;</w:t>
      </w:r>
    </w:p>
    <w:p w14:paraId="688C8BD5" w14:textId="77777777" w:rsidR="00C80BA3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bookmarkStart w:id="1" w:name="_Hlk181267267"/>
      <w:r w:rsidRPr="00A70F00">
        <w:rPr>
          <w:rFonts w:ascii="Arial" w:hAnsi="Arial" w:cs="Arial"/>
        </w:rPr>
        <w:t>No caso de a empresa a ser contratada vir, como resultado de suas operações, a prejudicar ou sujar áreas incluídas, ou não, no setor de seu trabalho, deverá recuperá-las ou limpá-las, deixando-as em seu estado original;</w:t>
      </w:r>
    </w:p>
    <w:p w14:paraId="72DD6436" w14:textId="77777777" w:rsidR="00C80BA3" w:rsidRPr="00735C85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735C85">
        <w:rPr>
          <w:rFonts w:ascii="Arial" w:hAnsi="Arial" w:cs="Arial"/>
        </w:rPr>
        <w:t>Deverão ser considerados pelos proponentes todos os custos para o cumprimento das obrigações exigidas, incluindo mão de obra, seguros, deslocamento, encargos sociais, tributos, transporte, alimentação, hospedagem, equipamentos e outras despesas necessárias à perfeita execução do objeto;</w:t>
      </w:r>
    </w:p>
    <w:bookmarkEnd w:id="1"/>
    <w:p w14:paraId="325A52CB" w14:textId="77777777" w:rsidR="00C80BA3" w:rsidRPr="00A70F00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 xml:space="preserve"> Ficará a cargo da empresa a ser contratada o fornecimento, aos seus profissionais, de ferramentas, manuais, instrumentos e materiais necessários para a execução dos serviços;</w:t>
      </w:r>
    </w:p>
    <w:p w14:paraId="4E27143B" w14:textId="77777777" w:rsidR="00C80BA3" w:rsidRPr="00A70F00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>Responder pelos métodos utilizados na instalação, pela organização e qualidade do trabalho;</w:t>
      </w:r>
    </w:p>
    <w:p w14:paraId="4C3FF725" w14:textId="77777777" w:rsidR="00C80BA3" w:rsidRPr="00A70F00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>A instalação e os materiais utilizados deverão atender às condições estabelecidas no presente Termo de Referência;</w:t>
      </w:r>
    </w:p>
    <w:p w14:paraId="4CF92CDE" w14:textId="77777777" w:rsidR="00C80BA3" w:rsidRPr="00A70F00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 xml:space="preserve"> Responsabilizar-se por quaisquer danos pessoais ou materiais decorrentes de dolo ou culpa de seus empregados e/ou prepostos;</w:t>
      </w:r>
    </w:p>
    <w:p w14:paraId="0E3B261B" w14:textId="77777777" w:rsidR="00C80BA3" w:rsidRPr="005D11A4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>Manter seu pessoal devidamente identificado, através do uso de crachás e/ou uniformes de forma condizente com o serviço a executar;</w:t>
      </w:r>
    </w:p>
    <w:p w14:paraId="62418C6A" w14:textId="77777777" w:rsidR="00C80BA3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A70F00">
        <w:rPr>
          <w:rFonts w:ascii="Arial" w:hAnsi="Arial" w:cs="Arial"/>
        </w:rPr>
        <w:t>Realizar o descarte dos resíduos resultantes da execução dos serviços, sem custo para o Consórcio;</w:t>
      </w:r>
    </w:p>
    <w:p w14:paraId="21E3067A" w14:textId="77777777" w:rsidR="00892C2F" w:rsidRDefault="00C80BA3" w:rsidP="002501AB">
      <w:pPr>
        <w:pStyle w:val="PargrafodaLista"/>
        <w:numPr>
          <w:ilvl w:val="1"/>
          <w:numId w:val="4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C80BA3">
        <w:rPr>
          <w:rFonts w:ascii="Arial" w:hAnsi="Arial" w:cs="Arial"/>
        </w:rPr>
        <w:t>Os resíduos serão todos os materiais que não possuírem valor econômico, de acordo com a avaliação do Consórcio.</w:t>
      </w:r>
    </w:p>
    <w:p w14:paraId="5677D4AD" w14:textId="77777777" w:rsidR="002501AB" w:rsidRPr="002501AB" w:rsidRDefault="002501AB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5AD6DD0F" w14:textId="77777777" w:rsidR="00892C2F" w:rsidRDefault="00892C2F" w:rsidP="002501AB">
      <w:pPr>
        <w:pStyle w:val="PargrafodaLista"/>
        <w:numPr>
          <w:ilvl w:val="0"/>
          <w:numId w:val="1"/>
        </w:numPr>
        <w:tabs>
          <w:tab w:val="left" w:pos="284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 w:rsidRPr="00892C2F">
        <w:rPr>
          <w:rFonts w:ascii="Arial" w:hAnsi="Arial" w:cs="Arial"/>
          <w:b/>
          <w:u w:val="single"/>
        </w:rPr>
        <w:t>VISTORIA</w:t>
      </w:r>
    </w:p>
    <w:p w14:paraId="507D25D0" w14:textId="6E87FE7A" w:rsidR="00892C2F" w:rsidRDefault="00892C2F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892C2F">
        <w:rPr>
          <w:rFonts w:ascii="Arial" w:hAnsi="Arial" w:cs="Arial"/>
        </w:rPr>
        <w:t>A vistoria técnica terá por finalidade:</w:t>
      </w:r>
    </w:p>
    <w:p w14:paraId="480AE400" w14:textId="0CB48E6D" w:rsidR="00892C2F" w:rsidRDefault="00892C2F" w:rsidP="002501AB">
      <w:pPr>
        <w:pStyle w:val="PargrafodaLista"/>
        <w:numPr>
          <w:ilvl w:val="2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C43ED9">
        <w:rPr>
          <w:rFonts w:ascii="Arial" w:hAnsi="Arial" w:cs="Arial"/>
        </w:rPr>
        <w:t>Conhecimento das condições locais onde serão realizadas as instalações, para efetuar as medições e conferências que se fizerem necessárias para a correta elaboração de sua proposta, bem como para solicitação de outros esclarecimentos que julgarem necessários afeto a visita;</w:t>
      </w:r>
    </w:p>
    <w:p w14:paraId="65CF8872" w14:textId="77134370" w:rsidR="00892C2F" w:rsidRDefault="00892C2F" w:rsidP="002501AB">
      <w:pPr>
        <w:pStyle w:val="PargrafodaLista"/>
        <w:numPr>
          <w:ilvl w:val="2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C43ED9">
        <w:rPr>
          <w:rFonts w:ascii="Arial" w:hAnsi="Arial" w:cs="Arial"/>
        </w:rPr>
        <w:t xml:space="preserve">Alegações posteriores relacionadas com o desconhecimento das condições locais pertinentes à execução do objeto, não serão argumentos válidos para reclamações futuras, nem desobrigam </w:t>
      </w:r>
      <w:r w:rsidR="00634CA1">
        <w:rPr>
          <w:rFonts w:ascii="Arial" w:hAnsi="Arial" w:cs="Arial"/>
        </w:rPr>
        <w:t xml:space="preserve">a </w:t>
      </w:r>
      <w:r w:rsidRPr="00C43ED9">
        <w:rPr>
          <w:rFonts w:ascii="Arial" w:hAnsi="Arial" w:cs="Arial"/>
        </w:rPr>
        <w:t xml:space="preserve">execução </w:t>
      </w:r>
      <w:r w:rsidR="00634CA1" w:rsidRPr="00C43ED9">
        <w:rPr>
          <w:rFonts w:ascii="Arial" w:hAnsi="Arial" w:cs="Arial"/>
        </w:rPr>
        <w:t>dele</w:t>
      </w:r>
      <w:r w:rsidRPr="00C43ED9">
        <w:rPr>
          <w:rFonts w:ascii="Arial" w:hAnsi="Arial" w:cs="Arial"/>
        </w:rPr>
        <w:t>;</w:t>
      </w:r>
    </w:p>
    <w:p w14:paraId="740EDCF5" w14:textId="77777777" w:rsidR="00892C2F" w:rsidRDefault="00892C2F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892C2F">
        <w:rPr>
          <w:rFonts w:ascii="Arial" w:hAnsi="Arial" w:cs="Arial"/>
        </w:rPr>
        <w:t>A visita servirá para a empresa avaliar as condições dos locais, incluindo as dificuldades e riscos no fornecimento do serviço, atestando que tomou conhecimento de todos os detalhes que se farão necessários à apresentação de sua proposta, não cabendo à empresa vencedora alegar desconhecimento dessas características;</w:t>
      </w:r>
    </w:p>
    <w:p w14:paraId="2A57FC10" w14:textId="77777777" w:rsidR="00892C2F" w:rsidRDefault="00892C2F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892C2F">
        <w:rPr>
          <w:rFonts w:ascii="Arial" w:hAnsi="Arial" w:cs="Arial"/>
        </w:rPr>
        <w:t>A empresa deverá agendar previamente, a visita técnica através do telefone (44) 3123-8300, no setor de Patrimônio, de segunda a sexta-feira, nos horários das 8h às 12h e das 13h30min às 16h30min;</w:t>
      </w:r>
    </w:p>
    <w:p w14:paraId="203543AF" w14:textId="4DEA2345" w:rsidR="00892C2F" w:rsidRDefault="00892C2F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892C2F">
        <w:rPr>
          <w:rFonts w:ascii="Arial" w:hAnsi="Arial" w:cs="Arial"/>
        </w:rPr>
        <w:t>A vistoria deverá ser realizada por profissional técnico indicado pela licitante ou Representante Legal da Empresa.</w:t>
      </w:r>
    </w:p>
    <w:p w14:paraId="4300BF2D" w14:textId="77777777" w:rsidR="002501AB" w:rsidRPr="002501AB" w:rsidRDefault="002501AB" w:rsidP="002501AB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E421EC4" w14:textId="77777777" w:rsidR="00634CA1" w:rsidRPr="00634CA1" w:rsidRDefault="00634CA1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  <w:sz w:val="10"/>
          <w:szCs w:val="10"/>
        </w:rPr>
      </w:pPr>
    </w:p>
    <w:p w14:paraId="738F6B06" w14:textId="05B97A1E" w:rsidR="00634CA1" w:rsidRPr="00634CA1" w:rsidRDefault="00634CA1" w:rsidP="002501AB">
      <w:pPr>
        <w:pStyle w:val="PargrafodaLista"/>
        <w:numPr>
          <w:ilvl w:val="0"/>
          <w:numId w:val="1"/>
        </w:numPr>
        <w:tabs>
          <w:tab w:val="left" w:pos="284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 w:rsidRPr="00634CA1">
        <w:rPr>
          <w:rFonts w:ascii="Arial" w:hAnsi="Arial" w:cs="Arial"/>
          <w:b/>
          <w:u w:val="single"/>
        </w:rPr>
        <w:t>GARA</w:t>
      </w:r>
      <w:r w:rsidR="002501AB">
        <w:rPr>
          <w:rFonts w:ascii="Arial" w:hAnsi="Arial" w:cs="Arial"/>
          <w:b/>
          <w:u w:val="single"/>
        </w:rPr>
        <w:t>N</w:t>
      </w:r>
      <w:r w:rsidRPr="00634CA1">
        <w:rPr>
          <w:rFonts w:ascii="Arial" w:hAnsi="Arial" w:cs="Arial"/>
          <w:b/>
          <w:u w:val="single"/>
        </w:rPr>
        <w:t xml:space="preserve">TIAS          </w:t>
      </w:r>
    </w:p>
    <w:p w14:paraId="70CF3EF7" w14:textId="77777777" w:rsidR="00634CA1" w:rsidRDefault="00634CA1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E43813">
        <w:rPr>
          <w:rFonts w:ascii="Arial" w:hAnsi="Arial" w:cs="Arial"/>
        </w:rPr>
        <w:t>Os prazos e as condições de garantia dos produtos e dos serviços necessários à execução do objeto do presente termo são as definidas pela legislação (Código Civil Brasileiro e Código de Defesa do Consumidor) em vigor.</w:t>
      </w:r>
    </w:p>
    <w:p w14:paraId="1BEC3D1A" w14:textId="77777777" w:rsidR="002501AB" w:rsidRDefault="002501AB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41ADB0FD" w14:textId="77777777" w:rsidR="002501AB" w:rsidRPr="002501AB" w:rsidRDefault="002501AB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399594C1" w14:textId="66F1EA59" w:rsidR="00634CA1" w:rsidRPr="00634CA1" w:rsidRDefault="00634CA1" w:rsidP="002501AB">
      <w:pPr>
        <w:pStyle w:val="PargrafodaLista"/>
        <w:numPr>
          <w:ilvl w:val="0"/>
          <w:numId w:val="1"/>
        </w:numPr>
        <w:tabs>
          <w:tab w:val="left" w:pos="284"/>
        </w:tabs>
        <w:spacing w:afterLines="160" w:after="384"/>
        <w:ind w:left="0" w:firstLine="0"/>
        <w:contextualSpacing/>
        <w:jc w:val="both"/>
        <w:rPr>
          <w:rFonts w:ascii="Arial" w:hAnsi="Arial" w:cs="Arial"/>
          <w:b/>
          <w:u w:val="single"/>
        </w:rPr>
      </w:pPr>
      <w:r w:rsidRPr="00634CA1">
        <w:rPr>
          <w:rFonts w:ascii="Arial" w:hAnsi="Arial" w:cs="Arial"/>
          <w:b/>
          <w:u w:val="single"/>
        </w:rPr>
        <w:t>PRAZO DE VIGÊNCIA CONTRATUAL</w:t>
      </w:r>
    </w:p>
    <w:p w14:paraId="38BAEB77" w14:textId="321E973C" w:rsidR="00634CA1" w:rsidRDefault="00634CA1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C43ED9">
        <w:rPr>
          <w:rFonts w:ascii="Arial" w:hAnsi="Arial" w:cs="Arial"/>
        </w:rPr>
        <w:t>O prazo de vigência do contrato a ser firmado será de 12 (doze) meses a partir da data de assinatura.</w:t>
      </w:r>
    </w:p>
    <w:p w14:paraId="445378DE" w14:textId="117822C9" w:rsidR="00634CA1" w:rsidRDefault="00634CA1" w:rsidP="002501AB">
      <w:pPr>
        <w:pStyle w:val="PargrafodaLista"/>
        <w:numPr>
          <w:ilvl w:val="1"/>
          <w:numId w:val="1"/>
        </w:numPr>
        <w:tabs>
          <w:tab w:val="left" w:pos="426"/>
        </w:tabs>
        <w:spacing w:afterLines="160" w:after="384"/>
        <w:ind w:left="0" w:firstLine="0"/>
        <w:contextualSpacing/>
        <w:jc w:val="both"/>
        <w:rPr>
          <w:rFonts w:ascii="Arial" w:hAnsi="Arial" w:cs="Arial"/>
        </w:rPr>
      </w:pPr>
      <w:r w:rsidRPr="00634CA1">
        <w:rPr>
          <w:rFonts w:ascii="Arial" w:hAnsi="Arial" w:cs="Arial"/>
        </w:rPr>
        <w:t>Caso o Contrato seja aditado, o CISAMUSEP terá direito as mesmas condições do Contrato aos seus aditivos.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16"/>
        <w:gridCol w:w="4469"/>
      </w:tblGrid>
      <w:tr w:rsidR="00634CA1" w:rsidRPr="00FB6468" w14:paraId="5DAD0A44" w14:textId="77777777" w:rsidTr="00634CA1">
        <w:trPr>
          <w:trHeight w:val="1844"/>
        </w:trPr>
        <w:tc>
          <w:tcPr>
            <w:tcW w:w="6016" w:type="dxa"/>
            <w:shd w:val="clear" w:color="auto" w:fill="auto"/>
          </w:tcPr>
          <w:p w14:paraId="5C5F1812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2B444E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_____________________, _____/_____/_____</w:t>
            </w:r>
          </w:p>
          <w:p w14:paraId="61E82F0A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617025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6C18094A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295184" w14:textId="77777777" w:rsidR="00634CA1" w:rsidRPr="00FB6468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6468">
              <w:rPr>
                <w:rFonts w:ascii="Arial" w:hAnsi="Arial" w:cs="Arial"/>
                <w:b/>
                <w:sz w:val="22"/>
                <w:szCs w:val="22"/>
              </w:rPr>
              <w:t>90 DIAS</w:t>
            </w:r>
          </w:p>
          <w:p w14:paraId="59293C0C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(VALIDADE DA PROPOSTA)</w:t>
            </w:r>
          </w:p>
          <w:p w14:paraId="1DF18562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9" w:type="dxa"/>
            <w:shd w:val="clear" w:color="auto" w:fill="auto"/>
          </w:tcPr>
          <w:p w14:paraId="5596BF17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4237"/>
            </w:tblGrid>
            <w:tr w:rsidR="00634CA1" w:rsidRPr="00FB6468" w14:paraId="5D758281" w14:textId="77777777" w:rsidTr="00634CA1">
              <w:trPr>
                <w:trHeight w:val="1199"/>
              </w:trPr>
              <w:tc>
                <w:tcPr>
                  <w:tcW w:w="4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DC1EE" w14:textId="77777777" w:rsidR="00634CA1" w:rsidRPr="00634CA1" w:rsidRDefault="00634CA1" w:rsidP="002501AB">
                  <w:pPr>
                    <w:tabs>
                      <w:tab w:val="left" w:pos="284"/>
                      <w:tab w:val="left" w:pos="426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4CA1">
                    <w:rPr>
                      <w:rFonts w:ascii="Arial" w:hAnsi="Arial" w:cs="Arial"/>
                      <w:sz w:val="18"/>
                      <w:szCs w:val="18"/>
                    </w:rPr>
                    <w:t>PROPOMOS O FORNECIMENTO DAS AQUISIÇÕES E/OU DOS SERVIÇOS NOS VALORES MENCIONADOS ACIMA SOB AS CONDIÇÕES GERAIS ESPECIFICADAS NESTE FORMULÁRIO, COM AS QUAIS CONCORDAMOS.</w:t>
                  </w:r>
                </w:p>
              </w:tc>
            </w:tr>
          </w:tbl>
          <w:p w14:paraId="001C6DCD" w14:textId="77777777" w:rsidR="00634CA1" w:rsidRPr="00FB6468" w:rsidRDefault="00634CA1" w:rsidP="002501AB">
            <w:pPr>
              <w:tabs>
                <w:tab w:val="left" w:pos="284"/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CA1" w:rsidRPr="00FB6468" w14:paraId="6BF26E77" w14:textId="77777777" w:rsidTr="00634CA1">
        <w:trPr>
          <w:trHeight w:val="460"/>
        </w:trPr>
        <w:tc>
          <w:tcPr>
            <w:tcW w:w="6016" w:type="dxa"/>
            <w:shd w:val="clear" w:color="auto" w:fill="auto"/>
          </w:tcPr>
          <w:p w14:paraId="1FF9312B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80BEF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34E791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29434B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889DB3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994F0" w14:textId="77777777" w:rsidR="00634CA1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0751EA" w14:textId="77777777" w:rsidR="00634CA1" w:rsidRPr="00FB6468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22DE444B" w14:textId="77777777" w:rsidR="00634CA1" w:rsidRPr="00FB6468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(Nome Completo Legível e Assinatura)</w:t>
            </w:r>
          </w:p>
          <w:p w14:paraId="43EEB342" w14:textId="77777777" w:rsidR="00634CA1" w:rsidRPr="00FB6468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9" w:type="dxa"/>
            <w:shd w:val="clear" w:color="auto" w:fill="auto"/>
          </w:tcPr>
          <w:p w14:paraId="375FC5CA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E47334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758F80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FBE1C3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A6B54F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9269D5" w14:textId="77777777" w:rsidR="00634CA1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33B5EA" w14:textId="77777777" w:rsidR="00634CA1" w:rsidRPr="00FB6468" w:rsidRDefault="00634CA1" w:rsidP="002501A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D6C28E" w14:textId="77777777" w:rsidR="00634CA1" w:rsidRPr="00FB6468" w:rsidRDefault="00634CA1" w:rsidP="002501A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468">
              <w:rPr>
                <w:rFonts w:ascii="Arial" w:hAnsi="Arial" w:cs="Arial"/>
                <w:sz w:val="22"/>
                <w:szCs w:val="22"/>
              </w:rPr>
              <w:t>(Carimbo do CNPJ da Empresa)</w:t>
            </w:r>
          </w:p>
        </w:tc>
      </w:tr>
    </w:tbl>
    <w:p w14:paraId="206631B7" w14:textId="77777777" w:rsidR="00634CA1" w:rsidRPr="00634CA1" w:rsidRDefault="00634CA1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</w:rPr>
      </w:pPr>
    </w:p>
    <w:p w14:paraId="086C30B7" w14:textId="77777777" w:rsidR="00634CA1" w:rsidRPr="00892C2F" w:rsidRDefault="00634CA1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</w:rPr>
      </w:pPr>
    </w:p>
    <w:p w14:paraId="039CBD29" w14:textId="77777777" w:rsidR="00892C2F" w:rsidRPr="00892C2F" w:rsidRDefault="00892C2F" w:rsidP="002501AB">
      <w:pPr>
        <w:tabs>
          <w:tab w:val="left" w:pos="426"/>
        </w:tabs>
        <w:spacing w:afterLines="160" w:after="384"/>
        <w:ind w:left="180"/>
        <w:contextualSpacing/>
        <w:jc w:val="both"/>
        <w:rPr>
          <w:rFonts w:ascii="Arial" w:hAnsi="Arial" w:cs="Arial"/>
        </w:rPr>
      </w:pPr>
    </w:p>
    <w:p w14:paraId="75C89391" w14:textId="77777777" w:rsidR="00C80BA3" w:rsidRPr="00604400" w:rsidRDefault="00C80BA3" w:rsidP="002501AB">
      <w:pPr>
        <w:pStyle w:val="PargrafodaLista"/>
        <w:tabs>
          <w:tab w:val="left" w:pos="426"/>
        </w:tabs>
        <w:spacing w:afterLines="160" w:after="384"/>
        <w:ind w:left="0"/>
        <w:contextualSpacing/>
        <w:jc w:val="both"/>
        <w:rPr>
          <w:rFonts w:ascii="Arial" w:hAnsi="Arial" w:cs="Arial"/>
        </w:rPr>
      </w:pPr>
    </w:p>
    <w:p w14:paraId="413CF449" w14:textId="77777777" w:rsidR="000F1DC9" w:rsidRDefault="000F1DC9" w:rsidP="002501AB">
      <w:pPr>
        <w:tabs>
          <w:tab w:val="left" w:pos="142"/>
          <w:tab w:val="left" w:pos="284"/>
          <w:tab w:val="left" w:pos="426"/>
        </w:tabs>
      </w:pPr>
    </w:p>
    <w:sectPr w:rsidR="000F1DC9" w:rsidSect="002501AB">
      <w:headerReference w:type="default" r:id="rId10"/>
      <w:footerReference w:type="default" r:id="rId11"/>
      <w:pgSz w:w="11906" w:h="16838"/>
      <w:pgMar w:top="568" w:right="707" w:bottom="1134" w:left="709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4EC13" w14:textId="77777777" w:rsidR="00913D0A" w:rsidRDefault="00913D0A" w:rsidP="00913D0A">
      <w:r>
        <w:separator/>
      </w:r>
    </w:p>
  </w:endnote>
  <w:endnote w:type="continuationSeparator" w:id="0">
    <w:p w14:paraId="0295FED0" w14:textId="77777777" w:rsidR="00913D0A" w:rsidRDefault="00913D0A" w:rsidP="0091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9DA3" w14:textId="3DFD0C04" w:rsidR="00913D0A" w:rsidRDefault="00913D0A" w:rsidP="00913D0A">
    <w:pPr>
      <w:pStyle w:val="Rodap"/>
      <w:rPr>
        <w:noProof/>
      </w:rPr>
    </w:pPr>
    <w:bookmarkStart w:id="5" w:name="_Hlk139985932"/>
    <w:bookmarkStart w:id="6" w:name="_Hlk139985933"/>
    <w:r w:rsidRPr="0031130F">
      <w:rPr>
        <w:noProof/>
      </w:rPr>
      <w:drawing>
        <wp:inline distT="0" distB="0" distL="0" distR="0" wp14:anchorId="52B2BBCE" wp14:editId="5C04F1A9">
          <wp:extent cx="6905549" cy="164095"/>
          <wp:effectExtent l="0" t="0" r="0" b="7620"/>
          <wp:docPr id="80440175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58556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70"/>
                  <a:stretch>
                    <a:fillRect/>
                  </a:stretch>
                </pic:blipFill>
                <pic:spPr bwMode="auto">
                  <a:xfrm>
                    <a:off x="0" y="0"/>
                    <a:ext cx="7721839" cy="18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4D7F5B" w14:textId="1144F739" w:rsidR="00913D0A" w:rsidRPr="00913D0A" w:rsidRDefault="00913D0A" w:rsidP="00913D0A">
    <w:pPr>
      <w:pStyle w:val="Rodap"/>
      <w:jc w:val="center"/>
      <w:rPr>
        <w:rFonts w:ascii="Arial" w:hAnsi="Arial" w:cs="Arial"/>
        <w:b/>
        <w:bCs/>
        <w:sz w:val="22"/>
        <w:szCs w:val="22"/>
      </w:rPr>
    </w:pPr>
    <w:r w:rsidRPr="00913D0A">
      <w:rPr>
        <w:rFonts w:ascii="Arial" w:hAnsi="Arial" w:cs="Arial"/>
        <w:b/>
        <w:bCs/>
        <w:sz w:val="22"/>
        <w:szCs w:val="22"/>
      </w:rPr>
      <w:t>Rua Adolpho Contessotto, nº 620 – Zona 28 – CEP:</w:t>
    </w:r>
    <w:r>
      <w:rPr>
        <w:rFonts w:cs="Arial"/>
        <w:b/>
        <w:bCs/>
        <w:sz w:val="22"/>
      </w:rPr>
      <w:t xml:space="preserve"> </w:t>
    </w:r>
    <w:r w:rsidRPr="00913D0A">
      <w:rPr>
        <w:rFonts w:ascii="Arial" w:hAnsi="Arial" w:cs="Arial"/>
        <w:b/>
        <w:bCs/>
        <w:sz w:val="22"/>
        <w:szCs w:val="22"/>
      </w:rPr>
      <w:t>87053-285 – Maringá/PR</w:t>
    </w:r>
    <w:r w:rsidRPr="00913D0A">
      <w:rPr>
        <w:rFonts w:cs="Arial"/>
        <w:b/>
        <w:bCs/>
        <w:sz w:val="22"/>
        <w:szCs w:val="22"/>
      </w:rPr>
      <w:t xml:space="preserve"> – </w:t>
    </w:r>
    <w:r w:rsidRPr="00913D0A">
      <w:rPr>
        <w:rFonts w:ascii="Arial" w:hAnsi="Arial" w:cs="Arial"/>
        <w:b/>
        <w:bCs/>
        <w:sz w:val="22"/>
        <w:szCs w:val="22"/>
      </w:rPr>
      <w:t>Fone: (44) 3123-8300</w:t>
    </w:r>
    <w:bookmarkEnd w:id="5"/>
    <w:bookmarkEnd w:id="6"/>
  </w:p>
  <w:p w14:paraId="7E790A0B" w14:textId="77777777" w:rsidR="00913D0A" w:rsidRDefault="00913D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D50D" w14:textId="77777777" w:rsidR="00913D0A" w:rsidRDefault="00913D0A" w:rsidP="00913D0A">
      <w:r>
        <w:separator/>
      </w:r>
    </w:p>
  </w:footnote>
  <w:footnote w:type="continuationSeparator" w:id="0">
    <w:p w14:paraId="15F68189" w14:textId="77777777" w:rsidR="00913D0A" w:rsidRDefault="00913D0A" w:rsidP="0091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F517" w14:textId="57EF6BA7" w:rsidR="00913D0A" w:rsidRDefault="00913D0A" w:rsidP="00913D0A">
    <w:pPr>
      <w:pStyle w:val="Cabealho"/>
      <w:jc w:val="center"/>
    </w:pPr>
    <w:bookmarkStart w:id="2" w:name="_Hlk205302067"/>
    <w:bookmarkStart w:id="3" w:name="_Hlk139985843"/>
    <w:bookmarkStart w:id="4" w:name="_Hlk139985844"/>
    <w:r w:rsidRPr="0031130F">
      <w:rPr>
        <w:noProof/>
      </w:rPr>
      <w:drawing>
        <wp:inline distT="0" distB="0" distL="0" distR="0" wp14:anchorId="146A0140" wp14:editId="77537654">
          <wp:extent cx="2574925" cy="658495"/>
          <wp:effectExtent l="0" t="0" r="0" b="8255"/>
          <wp:docPr id="112807350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7252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Pr="0031130F">
      <w:rPr>
        <w:noProof/>
      </w:rPr>
      <w:drawing>
        <wp:inline distT="0" distB="0" distL="0" distR="0" wp14:anchorId="41BEAEB2" wp14:editId="463FFAF2">
          <wp:extent cx="1419225" cy="621665"/>
          <wp:effectExtent l="0" t="0" r="9525" b="6985"/>
          <wp:docPr id="195700635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72525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130F">
      <w:rPr>
        <w:noProof/>
      </w:rPr>
      <w:drawing>
        <wp:inline distT="0" distB="0" distL="0" distR="0" wp14:anchorId="4B40B037" wp14:editId="661390CE">
          <wp:extent cx="943610" cy="702310"/>
          <wp:effectExtent l="0" t="0" r="8890" b="2540"/>
          <wp:docPr id="16885237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72525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130F">
      <w:rPr>
        <w:noProof/>
      </w:rPr>
      <w:drawing>
        <wp:inline distT="0" distB="0" distL="0" distR="0" wp14:anchorId="0BB507C0" wp14:editId="6D23F2B5">
          <wp:extent cx="1236345" cy="739140"/>
          <wp:effectExtent l="0" t="0" r="1905" b="3810"/>
          <wp:docPr id="11801599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725250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14:paraId="02967B6B" w14:textId="11635E05" w:rsidR="00913D0A" w:rsidRPr="00913D0A" w:rsidRDefault="00913D0A" w:rsidP="00913D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3F7B"/>
    <w:multiLevelType w:val="multilevel"/>
    <w:tmpl w:val="11AA05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75122F2"/>
    <w:multiLevelType w:val="multilevel"/>
    <w:tmpl w:val="4D7C26FA"/>
    <w:lvl w:ilvl="0">
      <w:start w:val="2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eastAsiaTheme="minorHAnsi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Theme="minorHAnsi" w:hint="default"/>
      </w:rPr>
    </w:lvl>
  </w:abstractNum>
  <w:abstractNum w:abstractNumId="2" w15:restartNumberingAfterBreak="0">
    <w:nsid w:val="329715F0"/>
    <w:multiLevelType w:val="multilevel"/>
    <w:tmpl w:val="C9FC6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eastAsia="Times New Roman" w:hint="default"/>
        <w:b/>
        <w:bCs/>
        <w:u w:val="none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eastAsia="Times New Roman" w:hint="default"/>
        <w:b w:val="0"/>
        <w:bCs w:val="0"/>
        <w:u w:val="none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76" w:hanging="1080"/>
      </w:pPr>
      <w:rPr>
        <w:rFonts w:eastAsia="Times New Roman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968" w:hanging="1440"/>
      </w:pPr>
      <w:rPr>
        <w:rFonts w:eastAsia="Times New Roman" w:hint="default"/>
        <w:b w:val="0"/>
        <w:u w:val="none"/>
      </w:rPr>
    </w:lvl>
  </w:abstractNum>
  <w:abstractNum w:abstractNumId="3" w15:restartNumberingAfterBreak="0">
    <w:nsid w:val="32FE0628"/>
    <w:multiLevelType w:val="multilevel"/>
    <w:tmpl w:val="BE3A556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  <w:b/>
      </w:rPr>
    </w:lvl>
  </w:abstractNum>
  <w:abstractNum w:abstractNumId="4" w15:restartNumberingAfterBreak="0">
    <w:nsid w:val="39B513A2"/>
    <w:multiLevelType w:val="multilevel"/>
    <w:tmpl w:val="360A75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C567F5"/>
    <w:multiLevelType w:val="multilevel"/>
    <w:tmpl w:val="788650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3BA30A7B"/>
    <w:multiLevelType w:val="multilevel"/>
    <w:tmpl w:val="BAFCE9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44993547">
    <w:abstractNumId w:val="2"/>
  </w:num>
  <w:num w:numId="2" w16cid:durableId="1203901825">
    <w:abstractNumId w:val="4"/>
  </w:num>
  <w:num w:numId="3" w16cid:durableId="1854033618">
    <w:abstractNumId w:val="1"/>
  </w:num>
  <w:num w:numId="4" w16cid:durableId="191891531">
    <w:abstractNumId w:val="6"/>
  </w:num>
  <w:num w:numId="5" w16cid:durableId="114179375">
    <w:abstractNumId w:val="0"/>
  </w:num>
  <w:num w:numId="6" w16cid:durableId="37437692">
    <w:abstractNumId w:val="5"/>
  </w:num>
  <w:num w:numId="7" w16cid:durableId="45641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0A"/>
    <w:rsid w:val="000609BD"/>
    <w:rsid w:val="000F1DC9"/>
    <w:rsid w:val="00242839"/>
    <w:rsid w:val="002501AB"/>
    <w:rsid w:val="00254576"/>
    <w:rsid w:val="002D6422"/>
    <w:rsid w:val="003337B9"/>
    <w:rsid w:val="00385212"/>
    <w:rsid w:val="00627700"/>
    <w:rsid w:val="00634CA1"/>
    <w:rsid w:val="00892C2F"/>
    <w:rsid w:val="008E4A4C"/>
    <w:rsid w:val="00913D0A"/>
    <w:rsid w:val="009723FB"/>
    <w:rsid w:val="009A21E2"/>
    <w:rsid w:val="00A74CD5"/>
    <w:rsid w:val="00C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01E23"/>
  <w15:chartTrackingRefBased/>
  <w15:docId w15:val="{FE45EE26-4C53-41D6-B644-12B2F9EF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0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13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13D0A"/>
  </w:style>
  <w:style w:type="paragraph" w:styleId="Rodap">
    <w:name w:val="footer"/>
    <w:basedOn w:val="Normal"/>
    <w:link w:val="RodapChar"/>
    <w:uiPriority w:val="99"/>
    <w:unhideWhenUsed/>
    <w:rsid w:val="00913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D0A"/>
  </w:style>
  <w:style w:type="table" w:styleId="Tabelacomgrade">
    <w:name w:val="Table Grid"/>
    <w:basedOn w:val="Tabelanormal"/>
    <w:uiPriority w:val="39"/>
    <w:rsid w:val="009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3D0A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0F1DC9"/>
    <w:pPr>
      <w:ind w:left="708"/>
    </w:pPr>
  </w:style>
  <w:style w:type="character" w:customStyle="1" w:styleId="PargrafodaListaChar">
    <w:name w:val="Parágrafo da Lista Char"/>
    <w:link w:val="PargrafodaLista"/>
    <w:uiPriority w:val="34"/>
    <w:locked/>
    <w:rsid w:val="000F1DC9"/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samusep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itacao@cisamusep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itacao@cisamusep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licitacao2</cp:lastModifiedBy>
  <cp:revision>2</cp:revision>
  <dcterms:created xsi:type="dcterms:W3CDTF">2025-08-05T19:00:00Z</dcterms:created>
  <dcterms:modified xsi:type="dcterms:W3CDTF">2025-08-06T11:20:00Z</dcterms:modified>
</cp:coreProperties>
</file>